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CC1EE8" w:rsidP="00A2109A" w14:paraId="57818999" w14:textId="1F888A53">
      <w:pPr>
        <w:pStyle w:val="NoSpacing"/>
        <w:spacing w:before="0"/>
        <w:jc w:val="center"/>
      </w:pPr>
    </w:p>
    <w:p w:rsidR="004974D2" w:rsidRPr="00AA576B" w:rsidP="004974D2" w14:paraId="0EBDD084" w14:textId="70BFA3DA">
      <w:pPr>
        <w:pStyle w:val="NoSpacing"/>
        <w:jc w:val="center"/>
        <w:rPr>
          <w:b/>
        </w:rPr>
      </w:pPr>
      <w:hyperlink r:id="rId5" w:history="1">
        <w:r w:rsidRPr="007D5CDF">
          <w:rPr>
            <w:rStyle w:val="Hyperlink"/>
            <w:b/>
          </w:rPr>
          <w:t>2. SINIF</w:t>
        </w:r>
        <w:r w:rsidRPr="007D5CDF">
          <w:rPr>
            <w:rStyle w:val="Hyperlink"/>
            <w:b/>
          </w:rPr>
          <w:t xml:space="preserve"> MATEMATİK DERSİ DERS PLANI</w:t>
        </w:r>
      </w:hyperlink>
    </w:p>
    <w:p w:rsidR="004974D2" w:rsidRPr="00FF1DD2" w:rsidP="004974D2" w14:paraId="22F50D74" w14:textId="56AC8271">
      <w:pPr>
        <w:pStyle w:val="NoSpacing"/>
        <w:jc w:val="center"/>
        <w:rPr>
          <w:b/>
          <w:color w:val="FF0000"/>
        </w:rPr>
      </w:pPr>
      <w:r>
        <w:rPr>
          <w:b/>
          <w:color w:val="FF0000"/>
        </w:rPr>
        <w:t>2</w:t>
      </w:r>
      <w:r w:rsidRPr="00FF1DD2">
        <w:rPr>
          <w:b/>
          <w:color w:val="FF0000"/>
        </w:rPr>
        <w:t xml:space="preserve">.Hafta </w:t>
      </w:r>
    </w:p>
    <w:p w:rsidR="004974D2" w:rsidRPr="00AA576B" w:rsidP="004974D2" w14:paraId="2E11E924" w14:textId="4745B4D8">
      <w:pPr>
        <w:pStyle w:val="NoSpacing"/>
        <w:jc w:val="center"/>
        <w:rPr>
          <w:b/>
        </w:rPr>
      </w:pPr>
      <w:r>
        <w:rPr>
          <w:b/>
        </w:rPr>
        <w:t>(</w:t>
      </w:r>
      <w:r w:rsidR="00580B87">
        <w:rPr>
          <w:b/>
        </w:rPr>
        <w:t>15-19</w:t>
      </w:r>
      <w:r>
        <w:rPr>
          <w:b/>
        </w:rPr>
        <w:t xml:space="preserve"> Eylül 2025</w:t>
      </w:r>
      <w:r w:rsidRPr="00AA576B">
        <w:rPr>
          <w:b/>
        </w:rPr>
        <w:t>)</w:t>
      </w:r>
    </w:p>
    <w:p w:rsidR="004974D2" w:rsidP="004974D2" w14:paraId="0029E74B" w14:textId="77777777">
      <w:pPr>
        <w:pStyle w:val="NoSpacing"/>
        <w:jc w:val="center"/>
      </w:pPr>
    </w:p>
    <w:p w:rsidR="004974D2" w:rsidP="004974D2" w14:paraId="3F45C8D5" w14:textId="77777777">
      <w:pPr>
        <w:pStyle w:val="NoSpacing"/>
        <w:jc w:val="center"/>
      </w:pPr>
    </w:p>
    <w:tbl>
      <w:tblPr>
        <w:tblStyle w:val="TableGrid"/>
        <w:tblW w:w="0" w:type="auto"/>
        <w:jc w:val="center"/>
        <w:tblLook w:val="04A0"/>
      </w:tblPr>
      <w:tblGrid>
        <w:gridCol w:w="2547"/>
        <w:gridCol w:w="8084"/>
      </w:tblGrid>
      <w:tr w14:paraId="1BA83573" w14:textId="77777777" w:rsidTr="00B578B1">
        <w:tblPrEx>
          <w:tblW w:w="0" w:type="auto"/>
          <w:tblLook w:val="04A0"/>
        </w:tblPrEx>
        <w:tc>
          <w:tcPr>
            <w:tcW w:w="2547" w:type="dxa"/>
            <w:vAlign w:val="center"/>
          </w:tcPr>
          <w:p w:rsidR="00DF02B0" w:rsidRPr="00DF02B0" w:rsidP="00B578B1" w14:paraId="2E196F85" w14:textId="77777777">
            <w:pPr>
              <w:pStyle w:val="NoSpacing"/>
              <w:rPr>
                <w:sz w:val="19"/>
                <w:szCs w:val="19"/>
              </w:rPr>
            </w:pPr>
            <w:r w:rsidRPr="00DF02B0">
              <w:rPr>
                <w:rFonts w:ascii="Tahoma" w:hAnsi="Tahoma" w:cs="Tahoma"/>
                <w:b/>
                <w:sz w:val="19"/>
                <w:szCs w:val="19"/>
                <w14:ligatures w14:val="standardContextual"/>
              </w:rPr>
              <w:t>DERS SAATİ</w:t>
            </w:r>
          </w:p>
        </w:tc>
        <w:tc>
          <w:tcPr>
            <w:tcW w:w="8084" w:type="dxa"/>
            <w:vAlign w:val="center"/>
          </w:tcPr>
          <w:p w:rsidR="00DF02B0" w:rsidRPr="00DF02B0" w:rsidP="00B578B1" w14:paraId="20D80E45" w14:textId="77777777">
            <w:pPr>
              <w:pStyle w:val="NoSpacing"/>
              <w:rPr>
                <w:sz w:val="19"/>
                <w:szCs w:val="19"/>
              </w:rPr>
            </w:pPr>
            <w:r w:rsidRPr="00DF02B0">
              <w:rPr>
                <w:rFonts w:ascii="Tahoma" w:hAnsi="Tahoma" w:cs="Tahoma"/>
                <w:sz w:val="19"/>
                <w:szCs w:val="19"/>
                <w14:ligatures w14:val="standardContextual"/>
              </w:rPr>
              <w:t xml:space="preserve"> 5  Ders saati</w:t>
            </w:r>
          </w:p>
        </w:tc>
      </w:tr>
      <w:tr w14:paraId="289EDEE3" w14:textId="77777777" w:rsidTr="00B578B1">
        <w:tblPrEx>
          <w:tblW w:w="0" w:type="auto"/>
          <w:tblLook w:val="04A0"/>
        </w:tblPrEx>
        <w:tc>
          <w:tcPr>
            <w:tcW w:w="2547" w:type="dxa"/>
            <w:vAlign w:val="center"/>
          </w:tcPr>
          <w:p w:rsidR="00DF02B0" w:rsidRPr="00DF02B0" w:rsidP="00B578B1" w14:paraId="1F174217" w14:textId="77777777">
            <w:pPr>
              <w:pStyle w:val="NoSpacing"/>
              <w:rPr>
                <w:sz w:val="19"/>
                <w:szCs w:val="19"/>
              </w:rPr>
            </w:pPr>
            <w:r w:rsidRPr="00DF02B0">
              <w:rPr>
                <w:rFonts w:ascii="Tahoma" w:hAnsi="Tahoma" w:cs="Tahoma"/>
                <w:b/>
                <w:sz w:val="19"/>
                <w:szCs w:val="19"/>
                <w14:ligatures w14:val="standardContextual"/>
              </w:rPr>
              <w:t>TEMA</w:t>
            </w:r>
          </w:p>
        </w:tc>
        <w:tc>
          <w:tcPr>
            <w:tcW w:w="8084" w:type="dxa"/>
            <w:vAlign w:val="center"/>
          </w:tcPr>
          <w:p w:rsidR="00DF02B0" w:rsidRPr="00DF02B0" w:rsidP="00B578B1" w14:paraId="5A4F2081" w14:textId="77777777">
            <w:pPr>
              <w:pStyle w:val="NoSpacing"/>
              <w:rPr>
                <w:sz w:val="19"/>
                <w:szCs w:val="19"/>
              </w:rPr>
            </w:pPr>
            <w:r w:rsidRPr="00DF02B0">
              <w:rPr>
                <w:rFonts w:ascii="Tahoma" w:hAnsi="Tahoma" w:cs="Tahoma"/>
                <w:b/>
                <w:sz w:val="19"/>
                <w:szCs w:val="19"/>
                <w14:ligatures w14:val="standardContextual"/>
              </w:rPr>
              <w:t>NESNELERİN GEOMETRİSİ (1)</w:t>
            </w:r>
          </w:p>
        </w:tc>
      </w:tr>
      <w:tr w14:paraId="498390FD" w14:textId="77777777" w:rsidTr="00B578B1">
        <w:tblPrEx>
          <w:tblW w:w="0" w:type="auto"/>
          <w:tblLook w:val="04A0"/>
        </w:tblPrEx>
        <w:tc>
          <w:tcPr>
            <w:tcW w:w="2547" w:type="dxa"/>
            <w:vAlign w:val="center"/>
          </w:tcPr>
          <w:p w:rsidR="00DF02B0" w:rsidRPr="00DF02B0" w:rsidP="00B578B1" w14:paraId="71D98520" w14:textId="77777777">
            <w:pPr>
              <w:pStyle w:val="NoSpacing"/>
              <w:rPr>
                <w:sz w:val="19"/>
                <w:szCs w:val="19"/>
              </w:rPr>
            </w:pPr>
            <w:r w:rsidRPr="00DF02B0">
              <w:rPr>
                <w:rFonts w:ascii="Tahoma" w:hAnsi="Tahoma" w:cs="Tahoma"/>
                <w:b/>
                <w:sz w:val="19"/>
                <w:szCs w:val="19"/>
                <w14:ligatures w14:val="standardContextual"/>
              </w:rPr>
              <w:t>İÇERİK ÇERÇEVESİ</w:t>
            </w:r>
          </w:p>
        </w:tc>
        <w:tc>
          <w:tcPr>
            <w:tcW w:w="8084" w:type="dxa"/>
            <w:vAlign w:val="center"/>
          </w:tcPr>
          <w:p w:rsidR="00DF02B0" w:rsidRPr="00DF02B0" w:rsidP="00B578B1" w14:paraId="40D51496" w14:textId="77777777">
            <w:pPr>
              <w:pStyle w:val="NoSpacing"/>
              <w:rPr>
                <w:sz w:val="19"/>
                <w:szCs w:val="19"/>
              </w:rPr>
            </w:pPr>
            <w:r w:rsidRPr="00DF02B0">
              <w:rPr>
                <w:rFonts w:ascii="Tahoma" w:hAnsi="Tahoma" w:cs="Tahoma"/>
                <w:b/>
                <w:sz w:val="19"/>
                <w:szCs w:val="19"/>
                <w14:ligatures w14:val="standardContextual"/>
              </w:rPr>
              <w:t>Geometrik Cisimler ve Geometrik Şekiller</w:t>
            </w:r>
          </w:p>
        </w:tc>
      </w:tr>
      <w:tr w14:paraId="1F553191" w14:textId="77777777" w:rsidTr="00B578B1">
        <w:tblPrEx>
          <w:tblW w:w="0" w:type="auto"/>
          <w:tblLook w:val="04A0"/>
        </w:tblPrEx>
        <w:tc>
          <w:tcPr>
            <w:tcW w:w="2547" w:type="dxa"/>
            <w:vAlign w:val="center"/>
          </w:tcPr>
          <w:p w:rsidR="00DF02B0" w:rsidRPr="00DF02B0" w:rsidP="00B578B1" w14:paraId="575E1339"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rsidR="00DF02B0" w:rsidRPr="00DF02B0" w:rsidP="00B578B1" w14:paraId="4F145F54" w14:textId="77777777">
            <w:pPr>
              <w:pStyle w:val="NoSpacing"/>
              <w:rPr>
                <w:sz w:val="19"/>
                <w:szCs w:val="19"/>
              </w:rPr>
            </w:pPr>
            <w:r w:rsidRPr="00DF02B0">
              <w:rPr>
                <w:rFonts w:ascii="Tahoma" w:hAnsi="Tahoma" w:cs="Tahoma"/>
                <w:b/>
                <w:sz w:val="19"/>
                <w:szCs w:val="19"/>
                <w14:ligatures w14:val="standardContextual"/>
              </w:rPr>
              <w:t>VE SÜREÇ BİLEŞENLERİ</w:t>
            </w:r>
          </w:p>
        </w:tc>
        <w:tc>
          <w:tcPr>
            <w:tcW w:w="8084" w:type="dxa"/>
            <w:vAlign w:val="center"/>
          </w:tcPr>
          <w:p w:rsidR="00DF02B0" w:rsidRPr="00DF02B0" w:rsidP="00DF02B0" w14:paraId="428D531F" w14:textId="0E991758">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MAT.2.3.2. Geometrik cisim modellerini kullanarak yapılar sentezleyebilme</w:t>
            </w:r>
            <w:r>
              <w:rPr>
                <w:rFonts w:ascii="Tahoma" w:hAnsi="Tahoma" w:cs="Tahoma"/>
                <w:b/>
                <w:sz w:val="19"/>
                <w:szCs w:val="19"/>
                <w14:ligatures w14:val="standardContextual"/>
              </w:rPr>
              <w:t xml:space="preserve"> (5 saat)</w:t>
            </w:r>
          </w:p>
          <w:p w:rsidR="00DF02B0" w:rsidRPr="00DF02B0" w:rsidP="00DF02B0" w14:paraId="42BAA055" w14:textId="5B4D2020">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a) Geometrik yapılardaki geometrik cisimleri belirler.</w:t>
            </w:r>
          </w:p>
          <w:p w:rsidR="00DF02B0" w:rsidRPr="00DF02B0" w:rsidP="00DF02B0" w14:paraId="0CA5AF14"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b) Geometrik cisimler arasında ilişki kurar.</w:t>
            </w:r>
          </w:p>
          <w:p w:rsidR="00DF02B0" w:rsidRPr="00DF02B0" w:rsidP="00DF02B0" w14:paraId="093DB4FE" w14:textId="4B3A4FB5">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c) Geometrik cisimleri birleştirerek özgün bir yapı oluşturur.</w:t>
            </w:r>
          </w:p>
        </w:tc>
      </w:tr>
      <w:tr w14:paraId="6D320CE9" w14:textId="77777777" w:rsidTr="00B578B1">
        <w:tblPrEx>
          <w:tblW w:w="0" w:type="auto"/>
          <w:tblLook w:val="04A0"/>
        </w:tblPrEx>
        <w:tc>
          <w:tcPr>
            <w:tcW w:w="2547" w:type="dxa"/>
            <w:vAlign w:val="center"/>
          </w:tcPr>
          <w:p w:rsidR="00DF02B0" w:rsidRPr="00DF02B0" w:rsidP="00B578B1" w14:paraId="225B517B" w14:textId="77777777">
            <w:pPr>
              <w:pStyle w:val="NoSpacing"/>
              <w:rPr>
                <w:sz w:val="19"/>
                <w:szCs w:val="19"/>
              </w:rPr>
            </w:pPr>
            <w:r w:rsidRPr="00DF02B0">
              <w:rPr>
                <w:rFonts w:ascii="Tahoma" w:hAnsi="Tahoma" w:cs="Tahoma"/>
                <w:b/>
                <w:sz w:val="19"/>
                <w:szCs w:val="19"/>
                <w14:ligatures w14:val="standardContextual"/>
              </w:rPr>
              <w:t>EĞİTİM ARAÇ-GEREÇLERİ</w:t>
            </w:r>
          </w:p>
        </w:tc>
        <w:tc>
          <w:tcPr>
            <w:tcW w:w="8084" w:type="dxa"/>
            <w:vAlign w:val="center"/>
          </w:tcPr>
          <w:p w:rsidR="00DF02B0" w:rsidRPr="00DF02B0" w:rsidP="00B578B1" w14:paraId="2451B24D" w14:textId="61C24695">
            <w:pPr>
              <w:pStyle w:val="NoSpacing"/>
              <w:rPr>
                <w:sz w:val="19"/>
                <w:szCs w:val="19"/>
              </w:rPr>
            </w:pPr>
            <w:r w:rsidRPr="00DF02B0">
              <w:rPr>
                <w:rFonts w:ascii="Tahoma" w:hAnsi="Tahoma" w:cs="Tahoma"/>
                <w:sz w:val="19"/>
                <w:szCs w:val="19"/>
              </w:rPr>
              <w:t>Matematik ders kitabı, web2 uygulamaları, çalışma kağıtları, geometrik cisim modelleri,</w:t>
            </w:r>
            <w:r w:rsidR="009632A3">
              <w:rPr>
                <w:rFonts w:ascii="Tahoma" w:hAnsi="Tahoma" w:cs="Tahoma"/>
                <w:sz w:val="19"/>
                <w:szCs w:val="19"/>
              </w:rPr>
              <w:t xml:space="preserve"> oyun hamurları</w:t>
            </w:r>
          </w:p>
        </w:tc>
      </w:tr>
      <w:tr w14:paraId="0DD3FDF9" w14:textId="77777777" w:rsidTr="00B578B1">
        <w:tblPrEx>
          <w:tblW w:w="0" w:type="auto"/>
          <w:tblLook w:val="04A0"/>
        </w:tblPrEx>
        <w:tc>
          <w:tcPr>
            <w:tcW w:w="2547" w:type="dxa"/>
            <w:vAlign w:val="center"/>
          </w:tcPr>
          <w:p w:rsidR="00DF02B0" w:rsidRPr="00DF02B0" w:rsidP="00B578B1" w14:paraId="342637CA" w14:textId="77777777">
            <w:pPr>
              <w:pStyle w:val="NoSpacing"/>
              <w:rPr>
                <w:sz w:val="19"/>
                <w:szCs w:val="19"/>
              </w:rPr>
            </w:pPr>
            <w:r w:rsidRPr="00DF02B0">
              <w:rPr>
                <w:rFonts w:ascii="Tahoma" w:hAnsi="Tahoma" w:cs="Tahoma"/>
                <w:b/>
                <w:sz w:val="19"/>
                <w:szCs w:val="19"/>
                <w14:ligatures w14:val="standardContextual"/>
              </w:rPr>
              <w:t>YÖNTEM - TEKNİKLER</w:t>
            </w:r>
          </w:p>
        </w:tc>
        <w:tc>
          <w:tcPr>
            <w:tcW w:w="8084" w:type="dxa"/>
            <w:vAlign w:val="center"/>
          </w:tcPr>
          <w:p w:rsidR="00DF02B0" w:rsidRPr="00DF02B0" w:rsidP="00B578B1" w14:paraId="3936FEA6" w14:textId="77777777">
            <w:pPr>
              <w:pStyle w:val="NoSpacing"/>
              <w:rPr>
                <w:sz w:val="19"/>
                <w:szCs w:val="19"/>
              </w:rPr>
            </w:pPr>
            <w:r w:rsidRPr="00DF02B0">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14:paraId="36480E72" w14:textId="77777777" w:rsidTr="00B578B1">
        <w:tblPrEx>
          <w:tblW w:w="0" w:type="auto"/>
          <w:tblLook w:val="04A0"/>
        </w:tblPrEx>
        <w:tc>
          <w:tcPr>
            <w:tcW w:w="2547" w:type="dxa"/>
            <w:vAlign w:val="center"/>
          </w:tcPr>
          <w:p w:rsidR="00DF02B0" w:rsidRPr="00DF02B0" w:rsidP="00B578B1" w14:paraId="18C300DE" w14:textId="77777777">
            <w:pPr>
              <w:pStyle w:val="NoSpacing"/>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rsidR="00DF02B0" w:rsidRPr="00DF02B0" w:rsidP="00B578B1" w14:paraId="0C04FC19" w14:textId="77777777">
            <w:pPr>
              <w:pStyle w:val="NoSpacing"/>
              <w:rPr>
                <w:sz w:val="19"/>
                <w:szCs w:val="19"/>
              </w:rPr>
            </w:pPr>
            <w:r w:rsidRPr="00DF02B0">
              <w:rPr>
                <w:rFonts w:ascii="Tahoma" w:hAnsi="Tahoma" w:cs="Tahoma"/>
                <w:sz w:val="19"/>
                <w:szCs w:val="19"/>
                <w14:ligatures w14:val="standardContextual"/>
              </w:rPr>
              <w:t>daire, küp, kare prizma, dikdörtgen prizma, üçgen prizma, küre, dik dairesel silindir</w:t>
            </w:r>
          </w:p>
        </w:tc>
      </w:tr>
      <w:tr w14:paraId="671904AB" w14:textId="77777777" w:rsidTr="00B578B1">
        <w:tblPrEx>
          <w:tblW w:w="0" w:type="auto"/>
          <w:tblLook w:val="04A0"/>
        </w:tblPrEx>
        <w:tc>
          <w:tcPr>
            <w:tcW w:w="2547" w:type="dxa"/>
            <w:vAlign w:val="center"/>
          </w:tcPr>
          <w:p w:rsidR="00DF02B0" w:rsidRPr="00DF02B0" w:rsidP="00B578B1" w14:paraId="055EEA35"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rsidR="00DF02B0" w:rsidRPr="00DF02B0" w:rsidP="00B578B1" w14:paraId="254BAEF9"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rsidR="00DF02B0" w:rsidRPr="00DF02B0" w:rsidP="00B578B1" w14:paraId="63845761"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Bu temanın öğrenme çıktıları, analitik ve bütüncül dereceli puanlama anahtarı, kontrol listeleri, tanılayıcı dallanmış ağaç, eşleştirme soruları, gözlem formları, kavram haritaları, yapılandırılmış grid ile değerlendirilebilir. Geometrik cisim modellerinden şekilleri oluşturmaya yönelik performans görevi istenebilir. Performans görevinin değerlendirilmesinde analitik dereceli puanlama anahtarı kullanılabilir.</w:t>
            </w:r>
          </w:p>
        </w:tc>
      </w:tr>
      <w:tr w14:paraId="1D988E48" w14:textId="77777777" w:rsidTr="00B578B1">
        <w:tblPrEx>
          <w:tblW w:w="0" w:type="auto"/>
          <w:tblLook w:val="04A0"/>
        </w:tblPrEx>
        <w:tc>
          <w:tcPr>
            <w:tcW w:w="2547" w:type="dxa"/>
            <w:vAlign w:val="center"/>
          </w:tcPr>
          <w:p w:rsidR="00DF02B0" w:rsidRPr="00DF02B0" w:rsidP="00B578B1" w14:paraId="45D50B8F"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rsidR="00DF02B0" w:rsidRPr="00DF02B0" w:rsidP="00B578B1" w14:paraId="192934F5"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rsidR="00580B87" w:rsidP="00B578B1" w14:paraId="306B1D4F" w14:textId="77777777">
            <w:pPr>
              <w:pStyle w:val="NoSpacing"/>
              <w:rPr>
                <w:rFonts w:ascii="Tahoma" w:hAnsi="Tahoma" w:cs="Tahoma"/>
                <w:color w:val="000000" w:themeColor="text1"/>
                <w:sz w:val="19"/>
                <w:szCs w:val="19"/>
                <w14:ligatures w14:val="standardContextual"/>
              </w:rPr>
            </w:pPr>
            <w:r w:rsidRPr="00580B87">
              <w:rPr>
                <w:rFonts w:ascii="Tahoma" w:hAnsi="Tahoma" w:cs="Tahoma"/>
                <w:b/>
                <w:color w:val="000000" w:themeColor="text1"/>
                <w:sz w:val="19"/>
                <w:szCs w:val="19"/>
                <w14:ligatures w14:val="standardContextual"/>
              </w:rPr>
              <w:t>MAT.2.3.2. Geometrik cisim modellerini kullanarak yapılar sentezleyebilme (5 saat)</w:t>
            </w:r>
            <w:r w:rsidRPr="00580B87">
              <w:rPr>
                <w:rFonts w:ascii="Tahoma" w:hAnsi="Tahoma" w:cs="Tahoma"/>
                <w:color w:val="000000" w:themeColor="text1"/>
                <w:sz w:val="19"/>
                <w:szCs w:val="19"/>
                <w14:ligatures w14:val="standardContextual"/>
              </w:rPr>
              <w:t xml:space="preserve">  </w:t>
            </w:r>
          </w:p>
          <w:p w:rsidR="00580B87" w:rsidRPr="00580B87" w:rsidP="00580B87" w14:paraId="19BC72E6" w14:textId="77777777">
            <w:pPr>
              <w:pStyle w:val="NoSpacing"/>
              <w:rPr>
                <w:rFonts w:ascii="Tahoma" w:hAnsi="Tahoma" w:cs="Tahoma"/>
                <w:sz w:val="19"/>
                <w:szCs w:val="19"/>
                <w14:ligatures w14:val="standardContextual"/>
              </w:rPr>
            </w:pPr>
            <w:r>
              <w:rPr>
                <w:rFonts w:ascii="Tahoma" w:hAnsi="Tahoma" w:cs="Tahoma"/>
                <w:color w:val="000000" w:themeColor="text1"/>
                <w:sz w:val="19"/>
                <w:szCs w:val="19"/>
                <w14:ligatures w14:val="standardContextual"/>
              </w:rPr>
              <w:t xml:space="preserve">  </w:t>
            </w:r>
            <w:r w:rsidRPr="00DF02B0" w:rsidR="00DF02B0">
              <w:rPr>
                <w:rFonts w:ascii="Tahoma" w:hAnsi="Tahoma" w:cs="Tahoma"/>
                <w:color w:val="000000" w:themeColor="text1"/>
                <w:sz w:val="19"/>
                <w:szCs w:val="19"/>
                <w14:ligatures w14:val="standardContextual"/>
              </w:rPr>
              <w:t>♦</w:t>
            </w:r>
            <w:r w:rsidRPr="00DF02B0" w:rsidR="00DF02B0">
              <w:rPr>
                <w:rFonts w:ascii="Tahoma" w:hAnsi="Tahoma" w:cs="Tahoma"/>
                <w:sz w:val="19"/>
                <w:szCs w:val="19"/>
                <w14:ligatures w14:val="standardContextual"/>
              </w:rPr>
              <w:t xml:space="preserve"> </w:t>
            </w:r>
            <w:r w:rsidRPr="00DF02B0" w:rsidR="00DF02B0">
              <w:rPr>
                <w:sz w:val="19"/>
                <w:szCs w:val="19"/>
              </w:rPr>
              <w:t xml:space="preserve"> </w:t>
            </w:r>
            <w:r w:rsidRPr="00580B87">
              <w:rPr>
                <w:rFonts w:ascii="Tahoma" w:hAnsi="Tahoma" w:cs="Tahoma"/>
                <w:sz w:val="19"/>
                <w:szCs w:val="19"/>
                <w14:ligatures w14:val="standardContextual"/>
              </w:rPr>
              <w:t>Geometrik yapılardaki geometrik cisimlerin fark edilmesi adına günlük yaşamdan çeşitli</w:t>
            </w:r>
          </w:p>
          <w:p w:rsidR="00580B87" w:rsidRPr="00580B87" w:rsidP="00580B87" w14:paraId="2B57BFA1" w14:textId="0B03A5F4">
            <w:pPr>
              <w:pStyle w:val="NoSpacing"/>
              <w:rPr>
                <w:rFonts w:ascii="Tahoma" w:hAnsi="Tahoma" w:cs="Tahoma"/>
                <w:sz w:val="19"/>
                <w:szCs w:val="19"/>
                <w14:ligatures w14:val="standardContextual"/>
              </w:rPr>
            </w:pPr>
            <w:r w:rsidRPr="00580B87">
              <w:rPr>
                <w:rFonts w:ascii="Tahoma" w:hAnsi="Tahoma" w:cs="Tahoma"/>
                <w:sz w:val="19"/>
                <w:szCs w:val="19"/>
                <w14:ligatures w14:val="standardContextual"/>
              </w:rPr>
              <w:t>örnekler verilir. Bu örneklere ilişkin somut modeller sınıf ortamına getirilir ve modelin parçalarına</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ayrılması ile modeli oluşturan cisimler arasında ilişki kurulur. Ayrıca bu cisimler ile</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cisimlerin birleştirilmesi yoluyla oluşan geometrik yapı arasındaki ilişkiye de dikkat çekilir.</w:t>
            </w:r>
          </w:p>
          <w:p w:rsidR="00580B87" w:rsidRPr="00580B87" w:rsidP="00580B87" w14:paraId="605F50BD" w14:textId="61EADE98">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580B87">
              <w:rPr>
                <w:rFonts w:ascii="Tahoma" w:hAnsi="Tahoma" w:cs="Tahoma"/>
                <w:sz w:val="19"/>
                <w:szCs w:val="19"/>
                <w14:ligatures w14:val="standardContextual"/>
              </w:rPr>
              <w:t>Daha sonra öğrencilerden verilen farklı geometrik cisimleri kullanarak bu cisimlerden</w:t>
            </w:r>
          </w:p>
          <w:p w:rsidR="00580B87" w:rsidP="00580B87" w14:paraId="2DAD1429" w14:textId="77777777">
            <w:pPr>
              <w:pStyle w:val="NoSpacing"/>
              <w:rPr>
                <w:rFonts w:ascii="Tahoma" w:hAnsi="Tahoma" w:cs="Tahoma"/>
                <w:sz w:val="19"/>
                <w:szCs w:val="19"/>
                <w14:ligatures w14:val="standardContextual"/>
              </w:rPr>
            </w:pPr>
            <w:r w:rsidRPr="00580B87">
              <w:rPr>
                <w:rFonts w:ascii="Tahoma" w:hAnsi="Tahoma" w:cs="Tahoma"/>
                <w:sz w:val="19"/>
                <w:szCs w:val="19"/>
                <w14:ligatures w14:val="standardContextual"/>
              </w:rPr>
              <w:t xml:space="preserve">özgün bir yapı modeli oluşturmaları istenir (E3.11, OB1). </w:t>
            </w:r>
          </w:p>
          <w:p w:rsidR="00580B87" w:rsidP="00580B87" w14:paraId="3B620E94" w14:textId="77777777">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580B87">
              <w:rPr>
                <w:rFonts w:ascii="Tahoma" w:hAnsi="Tahoma" w:cs="Tahoma"/>
                <w:sz w:val="19"/>
                <w:szCs w:val="19"/>
                <w14:ligatures w14:val="standardContextual"/>
              </w:rPr>
              <w:t>Öğrencilerin oynamaktan zevk</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aldığı “dokunarak geometrik cismi tanıma” gibi çeşitli eğitsel oyunlar oynatılır (E2.5). Bu</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süreçte öğrencilerden bir takım oluşturulması ile grup etkinliği ön plana çıkarılır ve öğrenciden</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grup çalışmasında verilen görevi yerine getirmesi için aktif rol alması istenir (D3.4,</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SDB2.2). Gerek iletişim becerilerinin gerekse dokunma duyusunun gelişimine yönelik</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 xml:space="preserve">katkı sağlanır. </w:t>
            </w:r>
          </w:p>
          <w:p w:rsidR="00DF02B0" w:rsidRPr="00DF02B0" w:rsidP="00580B87" w14:paraId="7C066D35" w14:textId="641461BF">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580B87">
              <w:rPr>
                <w:rFonts w:ascii="Tahoma" w:hAnsi="Tahoma" w:cs="Tahoma"/>
                <w:sz w:val="19"/>
                <w:szCs w:val="19"/>
                <w14:ligatures w14:val="standardContextual"/>
              </w:rPr>
              <w:t>Öğrencilere geometrik cisimlerin günlük yaşama yansımalarına yönelik</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performans görevi verilebilir. Bunun değerlendirilmesine yönelik olarak analitik dereceli</w:t>
            </w:r>
            <w:r>
              <w:rPr>
                <w:rFonts w:ascii="Tahoma" w:hAnsi="Tahoma" w:cs="Tahoma"/>
                <w:sz w:val="19"/>
                <w:szCs w:val="19"/>
                <w14:ligatures w14:val="standardContextual"/>
              </w:rPr>
              <w:t xml:space="preserve"> </w:t>
            </w:r>
            <w:r w:rsidRPr="00580B87">
              <w:rPr>
                <w:rFonts w:ascii="Tahoma" w:hAnsi="Tahoma" w:cs="Tahoma"/>
                <w:sz w:val="19"/>
                <w:szCs w:val="19"/>
                <w14:ligatures w14:val="standardContextual"/>
              </w:rPr>
              <w:t>puanlama anahtarı kullanılabilir.</w:t>
            </w:r>
          </w:p>
        </w:tc>
      </w:tr>
      <w:tr w14:paraId="0355FEE9" w14:textId="77777777" w:rsidTr="00B578B1">
        <w:tblPrEx>
          <w:tblW w:w="0" w:type="auto"/>
          <w:tblLook w:val="04A0"/>
        </w:tblPrEx>
        <w:tc>
          <w:tcPr>
            <w:tcW w:w="2547" w:type="dxa"/>
            <w:vMerge w:val="restart"/>
            <w:vAlign w:val="center"/>
          </w:tcPr>
          <w:p w:rsidR="00DF02B0" w:rsidRPr="00DF02B0" w:rsidP="00B578B1" w14:paraId="009715BC"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rsidR="00DF02B0" w:rsidRPr="00DF02B0" w:rsidP="00DF02B0" w14:paraId="35832603" w14:textId="2637EC55">
            <w:pPr>
              <w:pStyle w:val="NoSpacing"/>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Pr="00DF02B0">
              <w:rPr>
                <w:rFonts w:ascii="Tahoma" w:hAnsi="Tahoma" w:cs="Tahoma"/>
                <w:sz w:val="19"/>
                <w:szCs w:val="19"/>
                <w14:ligatures w14:val="standardContextual"/>
              </w:rPr>
              <w:t>Küp, kare prizma, dikdörtgen prizma, üçgen prizma, dik dairesel silindir, küreyi kullanarak robot tasarlamaları istenir. Ayrıca etkileşimli geometri yazılımlarından da cisimlerin üç</w:t>
            </w:r>
            <w:r>
              <w:rPr>
                <w:rFonts w:ascii="Tahoma" w:hAnsi="Tahoma" w:cs="Tahoma"/>
                <w:sz w:val="19"/>
                <w:szCs w:val="19"/>
                <w14:ligatures w14:val="standardContextual"/>
              </w:rPr>
              <w:t xml:space="preserve"> </w:t>
            </w:r>
            <w:r w:rsidRPr="00DF02B0">
              <w:rPr>
                <w:rFonts w:ascii="Tahoma" w:hAnsi="Tahoma" w:cs="Tahoma"/>
                <w:sz w:val="19"/>
                <w:szCs w:val="19"/>
                <w14:ligatures w14:val="standardContextual"/>
              </w:rPr>
              <w:t xml:space="preserve">boyutlu somutlaştırılmış hâli sunulur. Daha fazla geometrik şekil ile özgün şekil modeli oluşturabilme çalışmaları yapılır. Üç boyutlu etkileşimli geometri yazılımları kullanılarak </w:t>
            </w:r>
            <w:r w:rsidRPr="00DF02B0">
              <w:rPr>
                <w:rFonts w:ascii="Barlow-Light" w:hAnsi="Barlow-Light" w:cs="Barlow-Light"/>
                <w:sz w:val="19"/>
                <w:szCs w:val="19"/>
                <w14:ligatures w14:val="standardContextual"/>
              </w:rPr>
              <w:t xml:space="preserve"> öğrencilerden kendi tasarımlarını yapmaları istenir.</w:t>
            </w:r>
          </w:p>
        </w:tc>
      </w:tr>
      <w:tr w14:paraId="3492866A" w14:textId="77777777" w:rsidTr="00B578B1">
        <w:tblPrEx>
          <w:tblW w:w="0" w:type="auto"/>
          <w:tblLook w:val="04A0"/>
        </w:tblPrEx>
        <w:tc>
          <w:tcPr>
            <w:tcW w:w="2547" w:type="dxa"/>
            <w:vMerge/>
            <w:vAlign w:val="center"/>
          </w:tcPr>
          <w:p w:rsidR="00DF02B0" w:rsidRPr="00DF02B0" w:rsidP="00B578B1" w14:paraId="1520DE81" w14:textId="77777777">
            <w:pPr>
              <w:pStyle w:val="NoSpacing"/>
              <w:rPr>
                <w:rFonts w:ascii="Tahoma" w:hAnsi="Tahoma" w:cs="Tahoma"/>
                <w:b/>
                <w:sz w:val="19"/>
                <w:szCs w:val="19"/>
                <w14:ligatures w14:val="standardContextual"/>
              </w:rPr>
            </w:pPr>
          </w:p>
        </w:tc>
        <w:tc>
          <w:tcPr>
            <w:tcW w:w="8084" w:type="dxa"/>
            <w:vAlign w:val="center"/>
          </w:tcPr>
          <w:p w:rsidR="00DF02B0" w:rsidRPr="00DF02B0" w:rsidP="00B578B1" w14:paraId="2904B4A2"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Geometrik cisim modelleri gösterilerek öğrencilerin günlük yaşamda bu cisimlere benzer nesneleri adlandırmadan örneklendirmesi sağlanır. Öğrencilerin ihtiyaçları göz önüne alınarak üçgen, kare, dikdörtgen ve çember şekillerinden birini veya birkaçını kullanarak şekil modelleri oluşturabilme çalışması yapılır. Geometrik cisim ve şekil modellerinin yeri değişse de biçimsel özellikleri değişmediğine yönelik günlük yaşam senaryoları oluşturulur.</w:t>
            </w:r>
          </w:p>
        </w:tc>
      </w:tr>
    </w:tbl>
    <w:p w:rsidR="004974D2" w:rsidP="004974D2" w14:paraId="733670F6" w14:textId="77777777">
      <w:pPr>
        <w:pStyle w:val="NoSpacing"/>
        <w:jc w:val="center"/>
      </w:pPr>
    </w:p>
    <w:p w:rsidR="004974D2" w:rsidP="004974D2" w14:paraId="0A98888E" w14:textId="77777777">
      <w:pPr>
        <w:pStyle w:val="NoSpacing"/>
        <w:jc w:val="center"/>
      </w:pPr>
    </w:p>
    <w:p w:rsidR="004974D2" w:rsidP="004974D2" w14:paraId="18BB5461" w14:textId="77777777">
      <w:pPr>
        <w:pStyle w:val="NoSpacing"/>
        <w:jc w:val="center"/>
      </w:pPr>
    </w:p>
    <w:p w:rsidR="004974D2" w:rsidP="004974D2" w14:paraId="65A0C7D5" w14:textId="77777777">
      <w:pPr>
        <w:pStyle w:val="NoSpacing"/>
        <w:jc w:val="center"/>
      </w:pPr>
    </w:p>
    <w:p w:rsidR="00A57FC2" w:rsidP="00A57FC2" w14:paraId="324ABBDC" w14:textId="77777777">
      <w:pPr>
        <w:pStyle w:val="NoSpacing"/>
        <w:jc w:val="center"/>
      </w:pPr>
      <w:r>
        <w:t>...................................</w:t>
      </w:r>
    </w:p>
    <w:p w:rsidR="00A57FC2" w:rsidP="00A57FC2" w14:paraId="7815B3A5" w14:textId="77777777">
      <w:pPr>
        <w:pStyle w:val="NoSpacing"/>
        <w:jc w:val="center"/>
      </w:pPr>
      <w:r>
        <w:t>Okul Müdürü</w:t>
      </w:r>
    </w:p>
    <w:p w:rsidR="00A57FC2" w:rsidP="00A57FC2" w14:paraId="7399C124" w14:textId="77777777">
      <w:pPr>
        <w:pStyle w:val="NoSpacing"/>
        <w:jc w:val="center"/>
      </w:pPr>
    </w:p>
    <w:p w:rsidR="00CC1EE8" w:rsidP="00A2109A" w14:paraId="542F6087" w14:textId="3896F4BC">
      <w:pPr>
        <w:pStyle w:val="NoSpacing"/>
        <w:jc w:val="center"/>
      </w:pPr>
    </w:p>
    <w:p w:rsidR="00CC1EE8" w:rsidP="00A2109A" w14:paraId="12379409" w14:textId="77777777">
      <w:pPr>
        <w:pStyle w:val="NoSpacing"/>
        <w:jc w:val="center"/>
      </w:pPr>
    </w:p>
    <w:p w:rsidR="00A2109A" w:rsidP="00A2109A" w14:paraId="757808B0" w14:textId="4EB055D9">
      <w:pPr>
        <w:pStyle w:val="NoSpacing"/>
        <w:rPr>
          <w:sz w:val="20"/>
          <w:szCs w:val="20"/>
        </w:rPr>
      </w:pPr>
    </w:p>
    <w:p w:rsidR="00A2109A" w:rsidP="00A2109A" w14:paraId="18F24CA3" w14:textId="52F0DE3B">
      <w:pPr>
        <w:pStyle w:val="NoSpacing"/>
        <w:rPr>
          <w:sz w:val="20"/>
          <w:szCs w:val="20"/>
        </w:rPr>
      </w:pPr>
    </w:p>
    <w:p w:rsidR="00E81095" w:rsidP="00A2109A" w14:paraId="22A7AD69" w14:textId="15B45D9A">
      <w:pPr>
        <w:pStyle w:val="NoSpacing"/>
        <w:rPr>
          <w:sz w:val="20"/>
          <w:szCs w:val="20"/>
        </w:rPr>
      </w:pPr>
    </w:p>
    <w:sectPr w:rsidSect="000D43CA">
      <w:pgSz w:w="11906" w:h="16838"/>
      <w:pgMar w:top="426" w:right="284" w:bottom="567" w:left="284" w:header="284" w:footer="340"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1BDF-42C8-4FEC-A610-35FF254D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38</Pages>
  <Words>23253</Words>
  <Characters>132548</Characters>
  <DocSecurity>0</DocSecurity>
  <Lines>1104</Lines>
  <Paragraphs>310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155491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2025-08-26T15:53:00Z</dcterms:modified>
  <cp:category>www.mustafakabul.com</cp:category>
</cp:coreProperties>
</file>